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94F09" w14:textId="77777777" w:rsidR="00AA73D9" w:rsidRDefault="00AA73D9" w:rsidP="00AA73D9">
      <w:pPr>
        <w:pStyle w:val="CaseCaption"/>
      </w:pPr>
      <w:bookmarkStart w:id="0" w:name="CaseType"/>
      <w:r>
        <w:t>SOAH DOCKET NO. 473-24-00831 WS</w:t>
      </w:r>
    </w:p>
    <w:p w14:paraId="4559C54A" w14:textId="77777777" w:rsidR="00AA73D9" w:rsidRPr="00564268" w:rsidRDefault="00AA73D9" w:rsidP="00AA73D9">
      <w:pPr>
        <w:pStyle w:val="CaseCaption"/>
        <w:rPr>
          <w:bCs/>
          <w:color w:val="000000" w:themeColor="text1"/>
        </w:rPr>
      </w:pPr>
      <w:r>
        <w:t xml:space="preserve">PUC </w:t>
      </w:r>
      <w:r w:rsidRPr="00EF7381">
        <w:t>Docket</w:t>
      </w:r>
      <w:r w:rsidRPr="00D92C94">
        <w:t xml:space="preserve"> No</w:t>
      </w:r>
      <w:r w:rsidRPr="008647EB">
        <w:t>.</w:t>
      </w:r>
      <w:bookmarkStart w:id="1" w:name="DocNo"/>
      <w:r>
        <w:t xml:space="preserve"> 54683  </w:t>
      </w:r>
      <w:bookmarkEnd w:id="0"/>
      <w:bookmarkEnd w:id="1"/>
    </w:p>
    <w:tbl>
      <w:tblPr>
        <w:tblW w:w="0" w:type="auto"/>
        <w:tblLook w:val="01E0" w:firstRow="1" w:lastRow="1" w:firstColumn="1" w:lastColumn="1" w:noHBand="0" w:noVBand="0"/>
        <w:tblCaption w:val="Case Caption"/>
      </w:tblPr>
      <w:tblGrid>
        <w:gridCol w:w="4826"/>
        <w:gridCol w:w="336"/>
        <w:gridCol w:w="4198"/>
      </w:tblGrid>
      <w:tr w:rsidR="00AA73D9" w:rsidRPr="008647EB" w14:paraId="1A86F096" w14:textId="77777777" w:rsidTr="00AA73D9">
        <w:trPr>
          <w:trHeight w:val="1017"/>
        </w:trPr>
        <w:tc>
          <w:tcPr>
            <w:tcW w:w="4826" w:type="dxa"/>
          </w:tcPr>
          <w:p w14:paraId="1FF28A7E" w14:textId="77777777" w:rsidR="00AA73D9" w:rsidRPr="00E710D3" w:rsidRDefault="00AA73D9" w:rsidP="00CB0776">
            <w:pPr>
              <w:spacing w:after="0" w:line="240" w:lineRule="auto"/>
              <w:ind w:firstLine="0"/>
              <w:jc w:val="left"/>
              <w:rPr>
                <w:b/>
                <w:szCs w:val="20"/>
              </w:rPr>
            </w:pPr>
            <w:r w:rsidRPr="00395D91">
              <w:rPr>
                <w:b/>
                <w:caps/>
                <w:szCs w:val="20"/>
              </w:rPr>
              <w:t>APPLICATION OF ENVIRO-MANAGEMENT FOR AUTHORITY TO CHANGE RATES</w:t>
            </w:r>
          </w:p>
        </w:tc>
        <w:tc>
          <w:tcPr>
            <w:tcW w:w="336" w:type="dxa"/>
            <w:noWrap/>
          </w:tcPr>
          <w:p w14:paraId="36B7B8C0" w14:textId="77777777" w:rsidR="00AA73D9" w:rsidRDefault="00AA73D9" w:rsidP="00CB0776">
            <w:pPr>
              <w:spacing w:after="0" w:line="240" w:lineRule="auto"/>
              <w:ind w:firstLine="0"/>
              <w:rPr>
                <w:b/>
                <w:szCs w:val="20"/>
              </w:rPr>
            </w:pPr>
            <w:r>
              <w:rPr>
                <w:b/>
                <w:szCs w:val="20"/>
              </w:rPr>
              <w:t>§</w:t>
            </w:r>
          </w:p>
          <w:p w14:paraId="41376156" w14:textId="77777777" w:rsidR="00AA73D9" w:rsidRDefault="00AA73D9" w:rsidP="00CB0776">
            <w:pPr>
              <w:spacing w:after="0" w:line="240" w:lineRule="auto"/>
              <w:ind w:firstLine="0"/>
              <w:rPr>
                <w:b/>
                <w:szCs w:val="20"/>
              </w:rPr>
            </w:pPr>
            <w:r>
              <w:rPr>
                <w:b/>
                <w:szCs w:val="20"/>
              </w:rPr>
              <w:t>§</w:t>
            </w:r>
          </w:p>
          <w:p w14:paraId="049DF3F1" w14:textId="77777777" w:rsidR="00AA73D9" w:rsidRPr="008647EB" w:rsidRDefault="00AA73D9" w:rsidP="00CB0776">
            <w:pPr>
              <w:spacing w:after="0" w:line="240" w:lineRule="auto"/>
              <w:ind w:firstLine="0"/>
              <w:rPr>
                <w:b/>
                <w:szCs w:val="20"/>
              </w:rPr>
            </w:pPr>
            <w:r>
              <w:rPr>
                <w:b/>
                <w:szCs w:val="20"/>
              </w:rPr>
              <w:t>§</w:t>
            </w:r>
          </w:p>
        </w:tc>
        <w:tc>
          <w:tcPr>
            <w:tcW w:w="4198" w:type="dxa"/>
          </w:tcPr>
          <w:p w14:paraId="3AA413E8" w14:textId="77777777" w:rsidR="00AA73D9" w:rsidRDefault="00AA73D9" w:rsidP="00CB0776">
            <w:pPr>
              <w:tabs>
                <w:tab w:val="center" w:pos="4770"/>
                <w:tab w:val="left" w:pos="5400"/>
              </w:tabs>
              <w:spacing w:after="0" w:line="240" w:lineRule="auto"/>
              <w:ind w:firstLine="0"/>
              <w:jc w:val="center"/>
              <w:rPr>
                <w:b/>
                <w:bCs/>
                <w:caps/>
                <w:szCs w:val="20"/>
              </w:rPr>
            </w:pPr>
            <w:r>
              <w:rPr>
                <w:b/>
                <w:bCs/>
                <w:caps/>
                <w:szCs w:val="20"/>
              </w:rPr>
              <w:t xml:space="preserve">BEFORE THE STATE OFFICE </w:t>
            </w:r>
          </w:p>
          <w:p w14:paraId="439C7D54" w14:textId="77777777" w:rsidR="00AA73D9" w:rsidRDefault="00AA73D9" w:rsidP="00CB0776">
            <w:pPr>
              <w:tabs>
                <w:tab w:val="center" w:pos="4770"/>
                <w:tab w:val="left" w:pos="5400"/>
              </w:tabs>
              <w:spacing w:after="0" w:line="240" w:lineRule="auto"/>
              <w:ind w:firstLine="0"/>
              <w:jc w:val="center"/>
              <w:rPr>
                <w:b/>
                <w:bCs/>
                <w:caps/>
                <w:szCs w:val="20"/>
              </w:rPr>
            </w:pPr>
            <w:r>
              <w:rPr>
                <w:b/>
                <w:bCs/>
                <w:caps/>
                <w:szCs w:val="20"/>
              </w:rPr>
              <w:t>OF</w:t>
            </w:r>
          </w:p>
          <w:p w14:paraId="6580D562" w14:textId="77777777" w:rsidR="00AA73D9" w:rsidRPr="008647EB" w:rsidRDefault="00AA73D9" w:rsidP="00CB0776">
            <w:pPr>
              <w:tabs>
                <w:tab w:val="center" w:pos="4770"/>
                <w:tab w:val="left" w:pos="5400"/>
              </w:tabs>
              <w:spacing w:after="0" w:line="240" w:lineRule="auto"/>
              <w:ind w:firstLine="0"/>
              <w:jc w:val="center"/>
              <w:rPr>
                <w:b/>
                <w:bCs/>
                <w:caps/>
                <w:szCs w:val="20"/>
              </w:rPr>
            </w:pPr>
            <w:r>
              <w:rPr>
                <w:b/>
                <w:bCs/>
                <w:caps/>
                <w:szCs w:val="20"/>
              </w:rPr>
              <w:t>ADMINISTRATIVE HEARINGS</w:t>
            </w:r>
          </w:p>
        </w:tc>
      </w:tr>
    </w:tbl>
    <w:p w14:paraId="36B4F7A2" w14:textId="150F7F12" w:rsidR="00AA73D9" w:rsidRPr="008647EB" w:rsidRDefault="00AA73D9" w:rsidP="00AA73D9">
      <w:pPr>
        <w:pStyle w:val="CaseCaption"/>
      </w:pPr>
      <w:r>
        <w:t>joint stipulation and settlement agreement</w:t>
      </w:r>
      <w:r w:rsidR="004A375C">
        <w:t xml:space="preserve">, </w:t>
      </w:r>
      <w:r>
        <w:t xml:space="preserve">motion to </w:t>
      </w:r>
      <w:r w:rsidR="00F4279A">
        <w:t xml:space="preserve">ADMIT EVIDENCE, MOTION TO </w:t>
      </w:r>
      <w:r>
        <w:t>dismiss</w:t>
      </w:r>
      <w:r w:rsidR="004A375C">
        <w:t xml:space="preserve"> INTERVENORS, and MOTION FOR REMAND</w:t>
      </w:r>
    </w:p>
    <w:p w14:paraId="578CC86F" w14:textId="77777777" w:rsidR="00AA73D9" w:rsidRDefault="00AA73D9" w:rsidP="00AA73D9">
      <w:pPr>
        <w:pStyle w:val="Paragraph"/>
      </w:pPr>
      <w:r>
        <w:t xml:space="preserve">On February 24, 2023, Enviro-Management filed an application for authority to change water rates under Texas Water Code (TWC) §§ 13.1871 and 13.1872(c)(2). Enviro-Management is a Class D water utility with 110 active connections and holds Certificate of Convenience and Necessity (CCN) No. 12625. </w:t>
      </w:r>
    </w:p>
    <w:p w14:paraId="417927E9" w14:textId="1B259481" w:rsidR="007A29E5" w:rsidRDefault="007A29E5" w:rsidP="00AA73D9">
      <w:pPr>
        <w:pStyle w:val="Paragraph"/>
      </w:pPr>
      <w:r>
        <w:t xml:space="preserve">On March 17, 2024, Enviro-Management, Staff, John Franklin, and Rhonda Bynum participated in a State Office of Administrative Hearings (SOAH) mediation where parties reached a settlement that resolved all of the issues in this proceeding. </w:t>
      </w:r>
      <w:r w:rsidR="009824B1">
        <w:t>Upon their request, John Franklin and Rhona Bynum were subsequently removed as intervenors. The</w:t>
      </w:r>
      <w:r>
        <w:t xml:space="preserve"> remaining participating parties—Enviro-Management and Staff (Parties)—</w:t>
      </w:r>
      <w:r w:rsidR="009824B1">
        <w:t xml:space="preserve">then </w:t>
      </w:r>
      <w:r>
        <w:t>memorialized the agreement reached during mediation and executed the Stipulation and Settlement Agreement (Agreement), which is being filed contemporaneously with this motion.</w:t>
      </w:r>
    </w:p>
    <w:p w14:paraId="4EF22835" w14:textId="7D79B747" w:rsidR="00AA73D9" w:rsidRPr="006857D0" w:rsidRDefault="007A29E5" w:rsidP="00AA73D9">
      <w:pPr>
        <w:pStyle w:val="Paragraph"/>
        <w:rPr>
          <w:iCs/>
        </w:rPr>
      </w:pPr>
      <w:r>
        <w:t xml:space="preserve"> </w:t>
      </w:r>
      <w:r w:rsidR="00AA73D9">
        <w:t xml:space="preserve">On </w:t>
      </w:r>
      <w:r w:rsidR="003F20B5">
        <w:t xml:space="preserve">March 26, 2024, </w:t>
      </w:r>
      <w:r w:rsidR="0054532A">
        <w:t>the State Office of Administrative Hearings (</w:t>
      </w:r>
      <w:r w:rsidR="003F20B5">
        <w:t>SOAH</w:t>
      </w:r>
      <w:r w:rsidR="0054532A">
        <w:t>)</w:t>
      </w:r>
      <w:r w:rsidR="003F20B5">
        <w:t xml:space="preserve"> filed a Mediation Report, confirming that </w:t>
      </w:r>
      <w:r w:rsidR="0054532A">
        <w:t xml:space="preserve">the abatement would continue and that the </w:t>
      </w:r>
      <w:r w:rsidR="003F20B5">
        <w:t xml:space="preserve">Staff </w:t>
      </w:r>
      <w:r w:rsidR="0054532A">
        <w:t xml:space="preserve">(Staff) of the Public Utility Commission of Texas (Commission) </w:t>
      </w:r>
      <w:r w:rsidR="003F20B5">
        <w:t>would prepare a settlement agreement for the consideration of the Administrative Law Judges (ALJs) in this proceeding</w:t>
      </w:r>
      <w:r w:rsidR="0054532A">
        <w:t xml:space="preserve"> by June 17, 2024</w:t>
      </w:r>
      <w:r w:rsidR="00AA73D9">
        <w:t xml:space="preserve">. </w:t>
      </w:r>
      <w:r w:rsidR="00F106A6">
        <w:t>Therefore, this pleading is timely filed.</w:t>
      </w:r>
    </w:p>
    <w:p w14:paraId="42CEB78D" w14:textId="6E4B73CB" w:rsidR="00AA73D9" w:rsidRDefault="007A29E5" w:rsidP="00A86CEC">
      <w:pPr>
        <w:pStyle w:val="Heading1"/>
        <w:tabs>
          <w:tab w:val="clear" w:pos="1440"/>
        </w:tabs>
        <w:spacing w:after="0" w:line="360" w:lineRule="auto"/>
        <w:ind w:left="0"/>
      </w:pPr>
      <w:r>
        <w:t>MOTION TO ADMIT EVIDENCE</w:t>
      </w:r>
    </w:p>
    <w:p w14:paraId="26612472" w14:textId="1875E684" w:rsidR="00AA73D9" w:rsidRDefault="007A29E5" w:rsidP="00AA73D9">
      <w:pPr>
        <w:pStyle w:val="Paragraph"/>
      </w:pPr>
      <w:r>
        <w:t xml:space="preserve">The Parties request the </w:t>
      </w:r>
      <w:r w:rsidR="00A86CEC">
        <w:t>entry</w:t>
      </w:r>
      <w:r>
        <w:t xml:space="preserve"> of the following items into the record of this proceeding as evidence for the purpose of supporting the Commission’s final order approving the proposed Agreement:</w:t>
      </w:r>
    </w:p>
    <w:p w14:paraId="2EF0E895" w14:textId="5F009D19" w:rsidR="007A29E5" w:rsidRDefault="007A29E5" w:rsidP="007A29E5">
      <w:pPr>
        <w:pStyle w:val="Paragraph"/>
        <w:numPr>
          <w:ilvl w:val="0"/>
          <w:numId w:val="2"/>
        </w:numPr>
      </w:pPr>
      <w:r>
        <w:t>Application of Enviro-</w:t>
      </w:r>
      <w:r w:rsidR="00A86CEC">
        <w:t>Management</w:t>
      </w:r>
      <w:r>
        <w:t xml:space="preserve"> for Authority to Change Rates, filed on February 24, 2023 (Interchange Item No. 1);</w:t>
      </w:r>
    </w:p>
    <w:p w14:paraId="38147031" w14:textId="1586ACDA" w:rsidR="007A29E5" w:rsidRDefault="007A29E5" w:rsidP="007A29E5">
      <w:pPr>
        <w:pStyle w:val="Paragraph"/>
        <w:numPr>
          <w:ilvl w:val="0"/>
          <w:numId w:val="2"/>
        </w:numPr>
      </w:pPr>
      <w:r>
        <w:t>Supplements to the application, filed on March 10, 2023 (Interchange Item No. 4);</w:t>
      </w:r>
    </w:p>
    <w:p w14:paraId="5C3E1490" w14:textId="43903BA7" w:rsidR="007A29E5" w:rsidRDefault="007A29E5" w:rsidP="007A29E5">
      <w:pPr>
        <w:pStyle w:val="Paragraph"/>
        <w:numPr>
          <w:ilvl w:val="0"/>
          <w:numId w:val="2"/>
        </w:numPr>
      </w:pPr>
      <w:r>
        <w:t>Enviro-Management’s Supplemental Response to Order No. 2, filed on April 11, 2023 (Interchange Item No. 34);</w:t>
      </w:r>
    </w:p>
    <w:p w14:paraId="26880207" w14:textId="5C38B845" w:rsidR="007A29E5" w:rsidRDefault="007A29E5" w:rsidP="007A29E5">
      <w:pPr>
        <w:pStyle w:val="Paragraph"/>
        <w:numPr>
          <w:ilvl w:val="0"/>
          <w:numId w:val="2"/>
        </w:numPr>
      </w:pPr>
      <w:r>
        <w:lastRenderedPageBreak/>
        <w:t>Commission Staff’s Recommendation on Administrative Completeness, Notice, and Procedural Schedule, filed on May 15, 2023 (Interchange Item No. 36);</w:t>
      </w:r>
    </w:p>
    <w:p w14:paraId="388F1E6C" w14:textId="2A0CD217" w:rsidR="007A29E5" w:rsidRDefault="007A29E5" w:rsidP="007A29E5">
      <w:pPr>
        <w:pStyle w:val="Paragraph"/>
        <w:numPr>
          <w:ilvl w:val="0"/>
          <w:numId w:val="2"/>
        </w:numPr>
      </w:pPr>
      <w:r>
        <w:t>Commission Staff’s Clarification, filed on May 31, 2023 (Interchange Item No. 42);</w:t>
      </w:r>
    </w:p>
    <w:p w14:paraId="47957560" w14:textId="64853DCF" w:rsidR="007A29E5" w:rsidRDefault="00335EAA" w:rsidP="007A29E5">
      <w:pPr>
        <w:pStyle w:val="Paragraph"/>
        <w:numPr>
          <w:ilvl w:val="0"/>
          <w:numId w:val="2"/>
        </w:numPr>
      </w:pPr>
      <w:r>
        <w:t xml:space="preserve">Enviro-Management’s </w:t>
      </w:r>
      <w:r w:rsidR="00684B29">
        <w:t>“Errata Notice letter for Proposed Rate Change, Notice to Customer’s Notice of Proposed Rate Change,” filed on June 2, 2023 (Interchange Item No. 53);</w:t>
      </w:r>
    </w:p>
    <w:p w14:paraId="09F53EC7" w14:textId="085E94B1" w:rsidR="00684B29" w:rsidRDefault="00684B29" w:rsidP="007A29E5">
      <w:pPr>
        <w:pStyle w:val="Paragraph"/>
        <w:numPr>
          <w:ilvl w:val="0"/>
          <w:numId w:val="2"/>
        </w:numPr>
      </w:pPr>
      <w:bookmarkStart w:id="2" w:name="_Hlk166080296"/>
      <w:r>
        <w:t>Enviro-Management’s Respont to Order No. 5 June 8, 2023 Deadline, filed on June 7, 2023</w:t>
      </w:r>
      <w:bookmarkEnd w:id="2"/>
      <w:r>
        <w:t xml:space="preserve"> (Interchange Item No. 58);</w:t>
      </w:r>
    </w:p>
    <w:p w14:paraId="1C554DBE" w14:textId="601CD017" w:rsidR="00684B29" w:rsidRDefault="00684B29" w:rsidP="007A29E5">
      <w:pPr>
        <w:pStyle w:val="Paragraph"/>
        <w:numPr>
          <w:ilvl w:val="0"/>
          <w:numId w:val="2"/>
        </w:numPr>
      </w:pPr>
      <w:bookmarkStart w:id="3" w:name="_Hlk166080307"/>
      <w:r>
        <w:t xml:space="preserve">Commission Staff’s Recommendation on Sufficiency of Notice, filed on June 23, 2023 </w:t>
      </w:r>
      <w:bookmarkEnd w:id="3"/>
      <w:r>
        <w:t>(Interchange Item No. 61);</w:t>
      </w:r>
    </w:p>
    <w:p w14:paraId="47493DE8" w14:textId="00D92656" w:rsidR="00684B29" w:rsidRDefault="00684B29" w:rsidP="007A29E5">
      <w:pPr>
        <w:pStyle w:val="Paragraph"/>
        <w:numPr>
          <w:ilvl w:val="0"/>
          <w:numId w:val="2"/>
        </w:numPr>
      </w:pPr>
      <w:bookmarkStart w:id="4" w:name="_Hlk166080316"/>
      <w:r>
        <w:t xml:space="preserve">Enviro-Management’s Response to Commission Staff’s First Request for Information Question Nos. Staff 1-1 through Staff 1-9, filed on October 13, 2023 </w:t>
      </w:r>
      <w:bookmarkEnd w:id="4"/>
      <w:r>
        <w:t>(Interchange Item No. 73);</w:t>
      </w:r>
    </w:p>
    <w:p w14:paraId="4FB9304D" w14:textId="4B36F352" w:rsidR="00684B29" w:rsidRDefault="00684B29" w:rsidP="007A29E5">
      <w:pPr>
        <w:pStyle w:val="Paragraph"/>
        <w:numPr>
          <w:ilvl w:val="0"/>
          <w:numId w:val="2"/>
        </w:numPr>
      </w:pPr>
      <w:bookmarkStart w:id="5" w:name="_Hlk166080336"/>
      <w:r>
        <w:t xml:space="preserve">Enviro-Management’s Proof of Notice of Prehearing Conference, filed on November 14, 2023 </w:t>
      </w:r>
      <w:bookmarkEnd w:id="5"/>
      <w:r>
        <w:t>(Interchange Item No. 75);</w:t>
      </w:r>
    </w:p>
    <w:p w14:paraId="145C52A2" w14:textId="65B14407" w:rsidR="00684B29" w:rsidRDefault="00684B29" w:rsidP="007A29E5">
      <w:pPr>
        <w:pStyle w:val="Paragraph"/>
        <w:numPr>
          <w:ilvl w:val="0"/>
          <w:numId w:val="2"/>
        </w:numPr>
      </w:pPr>
      <w:bookmarkStart w:id="6" w:name="_Hlk166080347"/>
      <w:r>
        <w:t xml:space="preserve">Statement of Intent to Change Rates, filed on January 12, 2024 </w:t>
      </w:r>
      <w:bookmarkEnd w:id="6"/>
      <w:r>
        <w:t>(Interchange Item No. 79);</w:t>
      </w:r>
    </w:p>
    <w:p w14:paraId="739468ED" w14:textId="3E7FA40F" w:rsidR="00684B29" w:rsidRDefault="00684B29" w:rsidP="007A29E5">
      <w:pPr>
        <w:pStyle w:val="Paragraph"/>
        <w:numPr>
          <w:ilvl w:val="0"/>
          <w:numId w:val="2"/>
        </w:numPr>
      </w:pPr>
      <w:bookmarkStart w:id="7" w:name="_Hlk166080356"/>
      <w:r>
        <w:t>Enviro-Management’s Response to Staff’s 2</w:t>
      </w:r>
      <w:r w:rsidRPr="00684B29">
        <w:t>nd</w:t>
      </w:r>
      <w:r>
        <w:t xml:space="preserve"> RFI, Staff 2-1 through Staff 2-9, filed on February 9, 2024 </w:t>
      </w:r>
      <w:bookmarkEnd w:id="7"/>
      <w:r>
        <w:t>(Interchange Item No. 85);</w:t>
      </w:r>
    </w:p>
    <w:p w14:paraId="598FAACB" w14:textId="371A6B3E" w:rsidR="00684B29" w:rsidRDefault="00684B29" w:rsidP="007A29E5">
      <w:pPr>
        <w:pStyle w:val="Paragraph"/>
        <w:numPr>
          <w:ilvl w:val="0"/>
          <w:numId w:val="2"/>
        </w:numPr>
      </w:pPr>
      <w:bookmarkStart w:id="8" w:name="_Hlk166080373"/>
      <w:r>
        <w:t>Enviro-</w:t>
      </w:r>
      <w:r w:rsidR="000B10E8">
        <w:t>Management</w:t>
      </w:r>
      <w:r>
        <w:t>’</w:t>
      </w:r>
      <w:r w:rsidR="000B10E8">
        <w:t>s</w:t>
      </w:r>
      <w:r>
        <w:t xml:space="preserve"> Response to Commission Staff’s Request for Information to Question No. Staff 3-2, W-2s, filed on February 14, 2024 </w:t>
      </w:r>
      <w:bookmarkEnd w:id="8"/>
      <w:r>
        <w:t>(Interchange Item No. 86);</w:t>
      </w:r>
    </w:p>
    <w:p w14:paraId="28002AF6" w14:textId="3F7C0678" w:rsidR="00684B29" w:rsidRDefault="00684B29" w:rsidP="007A29E5">
      <w:pPr>
        <w:pStyle w:val="Paragraph"/>
        <w:numPr>
          <w:ilvl w:val="0"/>
          <w:numId w:val="2"/>
        </w:numPr>
      </w:pPr>
      <w:bookmarkStart w:id="9" w:name="_Hlk166080381"/>
      <w:r>
        <w:t xml:space="preserve">Enviro-Management’s Response to Commission Staff’s Third Request for Information to Question Nos. Staff 3-1 through Staff 3-5, filed on February 15, 2024 </w:t>
      </w:r>
      <w:bookmarkEnd w:id="9"/>
      <w:r>
        <w:t>(Interchange Item No. 87);</w:t>
      </w:r>
    </w:p>
    <w:p w14:paraId="6881B03D" w14:textId="5F3D26E9" w:rsidR="00684B29" w:rsidRDefault="00684B29" w:rsidP="007A29E5">
      <w:pPr>
        <w:pStyle w:val="Paragraph"/>
        <w:numPr>
          <w:ilvl w:val="0"/>
          <w:numId w:val="2"/>
        </w:numPr>
      </w:pPr>
      <w:bookmarkStart w:id="10" w:name="_Hlk166080396"/>
      <w:r>
        <w:t xml:space="preserve">Supporting Documentation for Schedule II-3 Operating Expenses, filed on February 28, 2024 </w:t>
      </w:r>
      <w:bookmarkEnd w:id="10"/>
      <w:r>
        <w:t>(Interchange Item No. 90);</w:t>
      </w:r>
    </w:p>
    <w:p w14:paraId="5868F34E" w14:textId="17C9C5DB" w:rsidR="00684B29" w:rsidRDefault="00684B29" w:rsidP="007A29E5">
      <w:pPr>
        <w:pStyle w:val="Paragraph"/>
        <w:numPr>
          <w:ilvl w:val="0"/>
          <w:numId w:val="2"/>
        </w:numPr>
      </w:pPr>
      <w:bookmarkStart w:id="11" w:name="_Hlk166080403"/>
      <w:r>
        <w:t xml:space="preserve">Enviro-Management’s Supplemental Response to </w:t>
      </w:r>
      <w:r w:rsidR="00A86CEC">
        <w:t>Commission</w:t>
      </w:r>
      <w:r>
        <w:t xml:space="preserve"> Staff’s RFI Question 1-9, filed on March 13, 2024 </w:t>
      </w:r>
      <w:bookmarkEnd w:id="11"/>
      <w:r>
        <w:t>(Interchange Item No. 91);</w:t>
      </w:r>
    </w:p>
    <w:p w14:paraId="5D1C5420" w14:textId="1ED51334" w:rsidR="00684B29" w:rsidRDefault="00684B29" w:rsidP="007A29E5">
      <w:pPr>
        <w:pStyle w:val="Paragraph"/>
        <w:numPr>
          <w:ilvl w:val="0"/>
          <w:numId w:val="2"/>
        </w:numPr>
      </w:pPr>
      <w:bookmarkStart w:id="12" w:name="_Hlk166080410"/>
      <w:r>
        <w:t>I, John Franklin withdrawal as an intervenor on PUC Docket # 54683, filed on April 9, 2024</w:t>
      </w:r>
      <w:bookmarkEnd w:id="12"/>
      <w:r>
        <w:t xml:space="preserve"> (Interchange Item No. 94);</w:t>
      </w:r>
    </w:p>
    <w:p w14:paraId="52B26A40" w14:textId="7A20F73F" w:rsidR="00684B29" w:rsidRDefault="00684B29" w:rsidP="007A29E5">
      <w:pPr>
        <w:pStyle w:val="Paragraph"/>
        <w:numPr>
          <w:ilvl w:val="0"/>
          <w:numId w:val="2"/>
        </w:numPr>
      </w:pPr>
      <w:bookmarkStart w:id="13" w:name="_Hlk166080416"/>
      <w:r>
        <w:lastRenderedPageBreak/>
        <w:t xml:space="preserve">I, Rhonda Bynum, withdrawal as an intervenor on PUC Docket # 54683, filed on April </w:t>
      </w:r>
      <w:r w:rsidR="005F3CAD">
        <w:t>10</w:t>
      </w:r>
      <w:r>
        <w:t xml:space="preserve">, 2024 </w:t>
      </w:r>
      <w:bookmarkEnd w:id="13"/>
      <w:r>
        <w:t>(Interchange Item No. 95);</w:t>
      </w:r>
    </w:p>
    <w:p w14:paraId="39AE4790" w14:textId="10B74BAC" w:rsidR="00684B29" w:rsidRDefault="00684B29" w:rsidP="007A29E5">
      <w:pPr>
        <w:pStyle w:val="Paragraph"/>
        <w:numPr>
          <w:ilvl w:val="0"/>
          <w:numId w:val="2"/>
        </w:numPr>
      </w:pPr>
      <w:bookmarkStart w:id="14" w:name="_Hlk166080421"/>
      <w:r>
        <w:t xml:space="preserve">I, Debbie Davis, withdrawal as an intervenor on PUC Docket # 54683, filed on April </w:t>
      </w:r>
      <w:r w:rsidR="005F3CAD">
        <w:t>10</w:t>
      </w:r>
      <w:r>
        <w:t xml:space="preserve">, 2024 </w:t>
      </w:r>
      <w:bookmarkEnd w:id="14"/>
      <w:r>
        <w:t>(Interchange Item No. 96);</w:t>
      </w:r>
    </w:p>
    <w:p w14:paraId="05F5C027" w14:textId="2484325C" w:rsidR="00684B29" w:rsidRDefault="000B10E8" w:rsidP="007A29E5">
      <w:pPr>
        <w:pStyle w:val="Paragraph"/>
        <w:numPr>
          <w:ilvl w:val="0"/>
          <w:numId w:val="2"/>
        </w:numPr>
      </w:pPr>
      <w:r>
        <w:t>Stipulation and Settlement Agreement</w:t>
      </w:r>
      <w:r w:rsidR="00282EED">
        <w:t xml:space="preserve"> including </w:t>
      </w:r>
      <w:r w:rsidR="00DE67DA">
        <w:t>Exhibits</w:t>
      </w:r>
      <w:r w:rsidR="00282EED" w:rsidRPr="00DE67DA">
        <w:t xml:space="preserve"> A through </w:t>
      </w:r>
      <w:r w:rsidR="00DE67DA" w:rsidRPr="00DE67DA">
        <w:t>C</w:t>
      </w:r>
      <w:r w:rsidRPr="00DE67DA">
        <w:t>, filed on</w:t>
      </w:r>
      <w:r w:rsidR="00DE67DA">
        <w:t xml:space="preserve"> </w:t>
      </w:r>
      <w:r w:rsidR="00DE67DA">
        <w:fldChar w:fldCharType="begin"/>
      </w:r>
      <w:r w:rsidR="00DE67DA">
        <w:instrText xml:space="preserve"> DATE \@ "MMMM d, yyyy" </w:instrText>
      </w:r>
      <w:r w:rsidR="00DE67DA">
        <w:fldChar w:fldCharType="separate"/>
      </w:r>
      <w:r w:rsidR="00DE67DA">
        <w:rPr>
          <w:noProof/>
        </w:rPr>
        <w:t>May 30, 2024</w:t>
      </w:r>
      <w:r w:rsidR="00DE67DA">
        <w:fldChar w:fldCharType="end"/>
      </w:r>
      <w:r>
        <w:t>; and</w:t>
      </w:r>
    </w:p>
    <w:p w14:paraId="4591FBB0" w14:textId="5CB8091E" w:rsidR="000B10E8" w:rsidRPr="00AA73D9" w:rsidRDefault="000B10E8" w:rsidP="007A29E5">
      <w:pPr>
        <w:pStyle w:val="Paragraph"/>
        <w:numPr>
          <w:ilvl w:val="0"/>
          <w:numId w:val="2"/>
        </w:numPr>
      </w:pPr>
      <w:bookmarkStart w:id="15" w:name="_Hlk166080455"/>
      <w:r>
        <w:t xml:space="preserve">Staff’s Memorandum in Support of Settlement, filed on </w:t>
      </w:r>
      <w:bookmarkEnd w:id="15"/>
      <w:r w:rsidR="00F4279A">
        <w:t xml:space="preserve"> </w:t>
      </w:r>
      <w:r w:rsidR="00F4279A">
        <w:fldChar w:fldCharType="begin"/>
      </w:r>
      <w:r w:rsidR="00F4279A">
        <w:instrText xml:space="preserve"> DATE \@ "MMMM d, yyyy" </w:instrText>
      </w:r>
      <w:r w:rsidR="00F4279A">
        <w:fldChar w:fldCharType="separate"/>
      </w:r>
      <w:r w:rsidR="00F4279A">
        <w:rPr>
          <w:noProof/>
        </w:rPr>
        <w:t>May 30, 2024</w:t>
      </w:r>
      <w:r w:rsidR="00F4279A">
        <w:fldChar w:fldCharType="end"/>
      </w:r>
      <w:r>
        <w:t>.</w:t>
      </w:r>
    </w:p>
    <w:p w14:paraId="066E2891" w14:textId="70403EB4" w:rsidR="00AA73D9" w:rsidRPr="00AA73D9" w:rsidRDefault="00AA73D9" w:rsidP="00A86CEC">
      <w:pPr>
        <w:pStyle w:val="Heading1"/>
        <w:tabs>
          <w:tab w:val="clear" w:pos="1440"/>
        </w:tabs>
        <w:spacing w:after="0" w:line="360" w:lineRule="auto"/>
        <w:ind w:left="0"/>
      </w:pPr>
      <w:r>
        <w:t>JOINT MOTION TO DISMISS</w:t>
      </w:r>
      <w:r w:rsidR="004A375C">
        <w:t xml:space="preserve"> INTERVENORS</w:t>
      </w:r>
    </w:p>
    <w:p w14:paraId="533F2900" w14:textId="507F2B77" w:rsidR="00AA73D9" w:rsidRDefault="000B10E8" w:rsidP="00A86339">
      <w:pPr>
        <w:pStyle w:val="Heading1"/>
        <w:numPr>
          <w:ilvl w:val="0"/>
          <w:numId w:val="0"/>
        </w:numPr>
        <w:tabs>
          <w:tab w:val="clear" w:pos="1440"/>
        </w:tabs>
        <w:spacing w:after="0" w:line="360" w:lineRule="auto"/>
        <w:ind w:right="0" w:firstLine="720"/>
        <w:jc w:val="both"/>
        <w:rPr>
          <w:b w:val="0"/>
          <w:bCs/>
        </w:rPr>
      </w:pPr>
      <w:r>
        <w:rPr>
          <w:b w:val="0"/>
          <w:bCs/>
        </w:rPr>
        <w:t xml:space="preserve">On January 17, 2024, during the prehearing conference at SOAH, the SOAH ALJ admitted Rhonda Bynum, Deborah Davis, John Franklin, Louis Goss, and Yvonne Weaver as intervenors after they attended and </w:t>
      </w:r>
      <w:r w:rsidR="005F3CAD">
        <w:rPr>
          <w:b w:val="0"/>
          <w:bCs/>
        </w:rPr>
        <w:t>participated in</w:t>
      </w:r>
      <w:r>
        <w:rPr>
          <w:b w:val="0"/>
          <w:bCs/>
        </w:rPr>
        <w:t xml:space="preserve"> the prehearing conference. Mark Newton filed a motion to intervene on June 5, 2023</w:t>
      </w:r>
      <w:r w:rsidR="005F3CAD">
        <w:rPr>
          <w:b w:val="0"/>
          <w:bCs/>
        </w:rPr>
        <w:t>,</w:t>
      </w:r>
      <w:r w:rsidR="005F3CAD">
        <w:rPr>
          <w:rStyle w:val="FootnoteReference"/>
          <w:b w:val="0"/>
          <w:bCs/>
        </w:rPr>
        <w:footnoteReference w:id="1"/>
      </w:r>
      <w:r>
        <w:rPr>
          <w:b w:val="0"/>
          <w:bCs/>
        </w:rPr>
        <w:t xml:space="preserve"> and was </w:t>
      </w:r>
      <w:r w:rsidR="005F3CAD">
        <w:rPr>
          <w:b w:val="0"/>
          <w:bCs/>
        </w:rPr>
        <w:t>granted on June 13, 2023 by Order No. 6.</w:t>
      </w:r>
      <w:r w:rsidR="005F3CAD">
        <w:rPr>
          <w:rStyle w:val="FootnoteReference"/>
          <w:b w:val="0"/>
          <w:bCs/>
        </w:rPr>
        <w:footnoteReference w:id="2"/>
      </w:r>
      <w:r w:rsidR="005F3CAD">
        <w:rPr>
          <w:b w:val="0"/>
          <w:bCs/>
        </w:rPr>
        <w:t xml:space="preserve"> Mr. Newton did not, however, attend the prehearing conference.</w:t>
      </w:r>
      <w:r w:rsidR="005F3CAD">
        <w:rPr>
          <w:rStyle w:val="FootnoteReference"/>
          <w:b w:val="0"/>
          <w:bCs/>
        </w:rPr>
        <w:footnoteReference w:id="3"/>
      </w:r>
    </w:p>
    <w:p w14:paraId="2E3A008D" w14:textId="4B893A2F" w:rsidR="005F3CAD" w:rsidRDefault="005F3CAD" w:rsidP="005F3CAD">
      <w:pPr>
        <w:pStyle w:val="Paragraph"/>
      </w:pPr>
      <w:r>
        <w:t>On April 9 and 10, 2024, John Franklin, Rhonda Bynum, and Debbie Davis</w:t>
      </w:r>
      <w:r w:rsidR="009824B1">
        <w:t xml:space="preserve"> </w:t>
      </w:r>
      <w:r>
        <w:t>filed requests to withdraw as intervenors</w:t>
      </w:r>
      <w:r w:rsidR="009824B1">
        <w:t>,</w:t>
      </w:r>
      <w:r w:rsidR="00F4279A">
        <w:rPr>
          <w:rStyle w:val="FootnoteReference"/>
        </w:rPr>
        <w:footnoteReference w:id="4"/>
      </w:r>
      <w:r w:rsidR="009824B1">
        <w:t xml:space="preserve"> and they were dismissed as intervenors in SOAH Order No. 4.</w:t>
      </w:r>
      <w:r w:rsidR="00F4279A">
        <w:rPr>
          <w:rStyle w:val="FootnoteReference"/>
        </w:rPr>
        <w:footnoteReference w:id="5"/>
      </w:r>
    </w:p>
    <w:p w14:paraId="2B728FDC" w14:textId="7279CA6E" w:rsidR="005F3CAD" w:rsidRPr="005F3CAD" w:rsidRDefault="005F3CAD" w:rsidP="00F4279A">
      <w:pPr>
        <w:pStyle w:val="Paragraph"/>
      </w:pPr>
      <w:r>
        <w:t xml:space="preserve">Staff moves to </w:t>
      </w:r>
      <w:r w:rsidR="009824B1">
        <w:t>also dismiss</w:t>
      </w:r>
      <w:r>
        <w:t xml:space="preserve"> Louis Goss, Yvonne Weaver, and Mark Newton as intervenors. Neither Ms. Goss, Ms. Weaver, nor Mr. Newton have responded to repeated emails attempting to engage them in settlement discussions.</w:t>
      </w:r>
      <w:r>
        <w:rPr>
          <w:rStyle w:val="FootnoteReference"/>
        </w:rPr>
        <w:footnoteReference w:id="6"/>
      </w:r>
      <w:r w:rsidR="004A375C">
        <w:t xml:space="preserve"> In fact, outside of the prehearing conference, Ms. Goss and Ms. Weaver have not participated in this matter at all.</w:t>
      </w:r>
      <w:r>
        <w:t xml:space="preserve"> </w:t>
      </w:r>
      <w:r w:rsidR="004A375C">
        <w:t>Moreover</w:t>
      </w:r>
      <w:r>
        <w:t>, Mr. Newton also failed to attend the prehearing conference</w:t>
      </w:r>
      <w:r w:rsidR="004A375C">
        <w:t xml:space="preserve"> and has also not participated in this matter at all</w:t>
      </w:r>
      <w:r>
        <w:t>.</w:t>
      </w:r>
      <w:r>
        <w:rPr>
          <w:rStyle w:val="FootnoteReference"/>
        </w:rPr>
        <w:footnoteReference w:id="7"/>
      </w:r>
      <w:r w:rsidR="004A375C">
        <w:t xml:space="preserve"> Therefore, Staff respectfully requests that Ms. Goss, Ms. Weaver, and Mr. Newton be granted a reasonable time to </w:t>
      </w:r>
      <w:r w:rsidR="004A375C">
        <w:lastRenderedPageBreak/>
        <w:t xml:space="preserve">file objections to this otherwise unopposed joint filing and, failing to do so, that the intervenors be dismissed from this matter so that the application may be further processed for approval. </w:t>
      </w:r>
    </w:p>
    <w:p w14:paraId="0034AC49" w14:textId="5ED0DB26" w:rsidR="000B10E8" w:rsidRDefault="000B10E8" w:rsidP="00F4279A">
      <w:pPr>
        <w:pStyle w:val="Heading1"/>
        <w:keepNext w:val="0"/>
        <w:tabs>
          <w:tab w:val="clear" w:pos="1440"/>
        </w:tabs>
        <w:spacing w:after="0" w:line="360" w:lineRule="auto"/>
        <w:ind w:left="0"/>
      </w:pPr>
      <w:r>
        <w:t>JOINT MOTION FOR REMAND</w:t>
      </w:r>
    </w:p>
    <w:p w14:paraId="7FC73630" w14:textId="2EDD022D" w:rsidR="004A375C" w:rsidRPr="004A375C" w:rsidRDefault="004A375C" w:rsidP="004A375C">
      <w:pPr>
        <w:pStyle w:val="Paragraph"/>
      </w:pPr>
      <w:r>
        <w:t>As evidenced by the Agreement, the Parties have fully resolved all of the contested issues in this proceeding; therefore, a hearing is no longer necessary and remand is appropriate. Accordingly, after the above-mentioned intervenors have been given a reasonable period of time to respond to this motion, assuming nobody does, the Parties respectfully request the entry of an order dismissing this case from the SOAH docket and remanding it the Commission for consideration of the Agreement along with the Proposed Order.</w:t>
      </w:r>
    </w:p>
    <w:p w14:paraId="3914C25D" w14:textId="4C58A813" w:rsidR="00AA73D9" w:rsidRDefault="00AA73D9" w:rsidP="00A86CEC">
      <w:pPr>
        <w:pStyle w:val="Heading1"/>
        <w:tabs>
          <w:tab w:val="clear" w:pos="1440"/>
        </w:tabs>
        <w:spacing w:after="0" w:line="360" w:lineRule="auto"/>
        <w:ind w:left="0"/>
      </w:pPr>
      <w:r w:rsidRPr="005E0AD2">
        <w:t>CONCLUSION</w:t>
      </w:r>
    </w:p>
    <w:p w14:paraId="6C7140B3" w14:textId="3DED73B8" w:rsidR="00AA73D9" w:rsidRDefault="00F106A6" w:rsidP="00AA73D9">
      <w:r>
        <w:t>For the reasons discussed above, Staff and Enviro-Management respectfully request an order consistent with the forgoing</w:t>
      </w:r>
      <w:r w:rsidR="00AA73D9">
        <w:t>.</w:t>
      </w:r>
    </w:p>
    <w:p w14:paraId="4FCC07D7" w14:textId="77777777" w:rsidR="00AA73D9" w:rsidRDefault="00AA73D9" w:rsidP="00AA73D9">
      <w:pPr>
        <w:pStyle w:val="Paragraph"/>
        <w:ind w:firstLine="0"/>
      </w:pPr>
    </w:p>
    <w:p w14:paraId="6155A3D6" w14:textId="6F8067C0" w:rsidR="00AA73D9" w:rsidRDefault="00AA73D9" w:rsidP="00AA73D9">
      <w:pPr>
        <w:pStyle w:val="Paragraph"/>
        <w:keepNext/>
        <w:ind w:firstLine="0"/>
      </w:pPr>
      <w:r>
        <w:t xml:space="preserve">Dated: </w:t>
      </w:r>
      <w:r>
        <w:fldChar w:fldCharType="begin"/>
      </w:r>
      <w:r>
        <w:instrText xml:space="preserve"> DATE \@ "MMMM d, yyyy" </w:instrText>
      </w:r>
      <w:r>
        <w:fldChar w:fldCharType="separate"/>
      </w:r>
      <w:r w:rsidR="00F4279A">
        <w:rPr>
          <w:noProof/>
        </w:rPr>
        <w:t>May 30, 2024</w:t>
      </w:r>
      <w:r>
        <w:fldChar w:fldCharType="end"/>
      </w:r>
    </w:p>
    <w:p w14:paraId="2D7B35B0" w14:textId="77777777" w:rsidR="00AA73D9" w:rsidRDefault="00AA73D9" w:rsidP="00AA73D9">
      <w:pPr>
        <w:pStyle w:val="Paragraph"/>
        <w:keepNext/>
        <w:ind w:firstLine="0"/>
      </w:pPr>
    </w:p>
    <w:p w14:paraId="6AC77ED2" w14:textId="77777777" w:rsidR="00AA73D9" w:rsidRPr="00BF12B1" w:rsidRDefault="00AA73D9" w:rsidP="00AA73D9">
      <w:pPr>
        <w:keepNext/>
        <w:spacing w:after="0" w:line="240" w:lineRule="auto"/>
        <w:ind w:left="4320" w:firstLine="0"/>
      </w:pPr>
      <w:r w:rsidRPr="00BF12B1">
        <w:t>Respectfully submitted,</w:t>
      </w:r>
    </w:p>
    <w:p w14:paraId="02592EFC" w14:textId="77777777" w:rsidR="00AA73D9" w:rsidRPr="00BF12B1" w:rsidRDefault="00AA73D9" w:rsidP="00AA73D9">
      <w:pPr>
        <w:keepNext/>
        <w:spacing w:after="0" w:line="240" w:lineRule="auto"/>
        <w:ind w:left="4320" w:firstLine="0"/>
      </w:pPr>
    </w:p>
    <w:p w14:paraId="326C3438" w14:textId="77777777" w:rsidR="00AA73D9" w:rsidRPr="00BF12B1" w:rsidRDefault="00AA73D9" w:rsidP="00AA73D9">
      <w:pPr>
        <w:keepNext/>
        <w:spacing w:after="0" w:line="240" w:lineRule="auto"/>
        <w:ind w:left="4320" w:firstLine="0"/>
        <w:rPr>
          <w:b/>
        </w:rPr>
      </w:pPr>
      <w:r w:rsidRPr="00BF12B1">
        <w:rPr>
          <w:b/>
        </w:rPr>
        <w:t>PUBLIC UTILITY COMMISSION OF TEXAS</w:t>
      </w:r>
    </w:p>
    <w:p w14:paraId="7C1C046F" w14:textId="77777777" w:rsidR="00AA73D9" w:rsidRPr="00BF12B1" w:rsidRDefault="00AA73D9" w:rsidP="00AA73D9">
      <w:pPr>
        <w:keepNext/>
        <w:spacing w:after="0" w:line="240" w:lineRule="auto"/>
        <w:ind w:left="4320" w:firstLine="0"/>
        <w:rPr>
          <w:b/>
        </w:rPr>
      </w:pPr>
      <w:r w:rsidRPr="00BF12B1">
        <w:rPr>
          <w:b/>
        </w:rPr>
        <w:t>LEGAL DIVISION</w:t>
      </w:r>
    </w:p>
    <w:p w14:paraId="59E32117" w14:textId="77777777" w:rsidR="00AA73D9" w:rsidRPr="00BF12B1" w:rsidRDefault="00AA73D9" w:rsidP="00AA73D9">
      <w:pPr>
        <w:keepNext/>
        <w:spacing w:after="0" w:line="240" w:lineRule="auto"/>
        <w:ind w:left="4320" w:firstLine="0"/>
        <w:rPr>
          <w:b/>
        </w:rPr>
      </w:pPr>
    </w:p>
    <w:p w14:paraId="7979587A" w14:textId="77777777" w:rsidR="00AA73D9" w:rsidRPr="00FA775F" w:rsidRDefault="00AA73D9" w:rsidP="00AA73D9">
      <w:pPr>
        <w:keepNext/>
        <w:overflowPunct w:val="0"/>
        <w:autoSpaceDE w:val="0"/>
        <w:autoSpaceDN w:val="0"/>
        <w:adjustRightInd w:val="0"/>
        <w:spacing w:after="0" w:line="240" w:lineRule="auto"/>
        <w:ind w:left="4320" w:firstLine="0"/>
        <w:jc w:val="left"/>
        <w:textAlignment w:val="baseline"/>
      </w:pPr>
      <w:r w:rsidRPr="00FA775F">
        <w:t>Marisa Lopez Wagley</w:t>
      </w:r>
    </w:p>
    <w:p w14:paraId="3F443A74" w14:textId="77777777" w:rsidR="00AA73D9" w:rsidRPr="00FA775F" w:rsidRDefault="00AA73D9" w:rsidP="00AA73D9">
      <w:pPr>
        <w:keepNext/>
        <w:spacing w:after="0" w:line="240" w:lineRule="auto"/>
        <w:ind w:left="4320" w:firstLine="0"/>
        <w:jc w:val="left"/>
      </w:pPr>
      <w:r w:rsidRPr="00FA775F">
        <w:t xml:space="preserve">Division Director </w:t>
      </w:r>
    </w:p>
    <w:p w14:paraId="378350FA" w14:textId="77777777" w:rsidR="00AA73D9" w:rsidRPr="00FA775F" w:rsidRDefault="00AA73D9" w:rsidP="00AA73D9">
      <w:pPr>
        <w:keepNext/>
        <w:spacing w:after="0" w:line="240" w:lineRule="auto"/>
        <w:ind w:left="4320" w:firstLine="0"/>
        <w:jc w:val="left"/>
      </w:pPr>
    </w:p>
    <w:p w14:paraId="43C662AF" w14:textId="77777777" w:rsidR="00AA73D9" w:rsidRDefault="00AA73D9" w:rsidP="00AA73D9">
      <w:pPr>
        <w:pStyle w:val="NormalWeb"/>
        <w:spacing w:before="0" w:beforeAutospacing="0" w:after="0" w:afterAutospacing="0"/>
        <w:ind w:left="4320"/>
      </w:pPr>
      <w:r>
        <w:rPr>
          <w:i/>
          <w:iCs/>
          <w:u w:val="single"/>
        </w:rPr>
        <w:t xml:space="preserve">  /s/ Ian Groetsch</w:t>
      </w:r>
      <w:r>
        <w:rPr>
          <w:i/>
          <w:iCs/>
          <w:u w:val="single"/>
        </w:rPr>
        <w:tab/>
        <w:t xml:space="preserve">      </w:t>
      </w:r>
    </w:p>
    <w:p w14:paraId="2CC4A193" w14:textId="77777777" w:rsidR="00AA73D9" w:rsidRDefault="00AA73D9" w:rsidP="00AA73D9">
      <w:pPr>
        <w:pStyle w:val="NormalWeb"/>
        <w:spacing w:before="0" w:beforeAutospacing="0" w:after="0" w:afterAutospacing="0"/>
        <w:ind w:left="4320"/>
      </w:pPr>
      <w:r>
        <w:t>Ian Groetsch</w:t>
      </w:r>
    </w:p>
    <w:p w14:paraId="0E77619E" w14:textId="77777777" w:rsidR="00AA73D9" w:rsidRDefault="00AA73D9" w:rsidP="00AA73D9">
      <w:pPr>
        <w:pStyle w:val="NormalWeb"/>
        <w:spacing w:before="0" w:beforeAutospacing="0" w:after="0" w:afterAutospacing="0"/>
        <w:ind w:left="4320"/>
      </w:pPr>
      <w:r>
        <w:t>State Bar No. 24078599</w:t>
      </w:r>
    </w:p>
    <w:p w14:paraId="14E89C61" w14:textId="77777777" w:rsidR="00AA73D9" w:rsidRDefault="00AA73D9" w:rsidP="00AA73D9">
      <w:pPr>
        <w:pStyle w:val="NormalWeb"/>
        <w:spacing w:before="0" w:beforeAutospacing="0" w:after="0" w:afterAutospacing="0"/>
        <w:ind w:left="4320"/>
      </w:pPr>
      <w:r>
        <w:t>1701 N. Congress Avenue</w:t>
      </w:r>
    </w:p>
    <w:p w14:paraId="3AC3EEA2" w14:textId="77777777" w:rsidR="00AA73D9" w:rsidRDefault="00AA73D9" w:rsidP="00AA73D9">
      <w:pPr>
        <w:pStyle w:val="NormalWeb"/>
        <w:spacing w:before="0" w:beforeAutospacing="0" w:after="0" w:afterAutospacing="0"/>
        <w:ind w:left="4320"/>
      </w:pPr>
      <w:r>
        <w:t>P.O. Box 13326</w:t>
      </w:r>
    </w:p>
    <w:p w14:paraId="09A69BF0" w14:textId="77777777" w:rsidR="00AA73D9" w:rsidRDefault="00AA73D9" w:rsidP="00AA73D9">
      <w:pPr>
        <w:pStyle w:val="NormalWeb"/>
        <w:spacing w:before="0" w:beforeAutospacing="0" w:after="0" w:afterAutospacing="0"/>
        <w:ind w:left="4320"/>
      </w:pPr>
      <w:r>
        <w:t>Austin, Texas 78711-3326</w:t>
      </w:r>
    </w:p>
    <w:p w14:paraId="57B90CEB" w14:textId="77777777" w:rsidR="00AA73D9" w:rsidRDefault="00AA73D9" w:rsidP="00AA73D9">
      <w:pPr>
        <w:pStyle w:val="NormalWeb"/>
        <w:spacing w:before="0" w:beforeAutospacing="0" w:after="0" w:afterAutospacing="0"/>
        <w:ind w:left="4320"/>
      </w:pPr>
      <w:r>
        <w:t>(512) 936-7465</w:t>
      </w:r>
    </w:p>
    <w:p w14:paraId="71317F31" w14:textId="77777777" w:rsidR="00AA73D9" w:rsidRDefault="00AA73D9" w:rsidP="00AA73D9">
      <w:pPr>
        <w:pStyle w:val="NormalWeb"/>
        <w:spacing w:before="0" w:beforeAutospacing="0" w:after="0" w:afterAutospacing="0"/>
        <w:ind w:left="4320"/>
      </w:pPr>
      <w:r>
        <w:t>(512) 936-7268 (facsimile)</w:t>
      </w:r>
    </w:p>
    <w:p w14:paraId="12E96341" w14:textId="0431BAAC" w:rsidR="00AA73D9" w:rsidRDefault="003F20B5" w:rsidP="00AA73D9">
      <w:pPr>
        <w:pStyle w:val="NormalWeb"/>
        <w:spacing w:before="0" w:beforeAutospacing="0" w:after="0" w:afterAutospacing="0"/>
        <w:ind w:left="4320"/>
      </w:pPr>
      <w:r w:rsidRPr="003F20B5">
        <w:t>Ian.Groetsch@puc.texas.gov</w:t>
      </w:r>
    </w:p>
    <w:p w14:paraId="48E00425" w14:textId="77777777" w:rsidR="003F20B5" w:rsidRDefault="003F20B5" w:rsidP="00AA73D9">
      <w:pPr>
        <w:pStyle w:val="NormalWeb"/>
        <w:spacing w:before="0" w:beforeAutospacing="0" w:after="0" w:afterAutospacing="0"/>
        <w:ind w:left="4320"/>
      </w:pPr>
    </w:p>
    <w:p w14:paraId="7E9130E2" w14:textId="7114B9C1" w:rsidR="003F20B5" w:rsidRDefault="003F20B5" w:rsidP="00AA73D9">
      <w:pPr>
        <w:pStyle w:val="NormalWeb"/>
        <w:spacing w:before="0" w:beforeAutospacing="0" w:after="0" w:afterAutospacing="0"/>
        <w:ind w:left="4320"/>
        <w:rPr>
          <w:b/>
          <w:bCs/>
        </w:rPr>
      </w:pPr>
      <w:r>
        <w:rPr>
          <w:b/>
          <w:bCs/>
        </w:rPr>
        <w:t>ENVIRO-MANAGEMENT</w:t>
      </w:r>
    </w:p>
    <w:p w14:paraId="4F58709F" w14:textId="77777777" w:rsidR="003F20B5" w:rsidRDefault="003F20B5" w:rsidP="00AA73D9">
      <w:pPr>
        <w:pStyle w:val="NormalWeb"/>
        <w:spacing w:before="0" w:beforeAutospacing="0" w:after="0" w:afterAutospacing="0"/>
        <w:ind w:left="4320"/>
        <w:rPr>
          <w:b/>
          <w:bCs/>
        </w:rPr>
      </w:pPr>
    </w:p>
    <w:p w14:paraId="6E2B5DFD" w14:textId="01C60987" w:rsidR="003F20B5" w:rsidRDefault="003F20B5" w:rsidP="003F20B5">
      <w:pPr>
        <w:pStyle w:val="NormalWeb"/>
        <w:spacing w:before="0" w:beforeAutospacing="0" w:after="0" w:afterAutospacing="0"/>
        <w:ind w:left="4320"/>
      </w:pPr>
      <w:r>
        <w:rPr>
          <w:i/>
          <w:iCs/>
          <w:u w:val="single"/>
        </w:rPr>
        <w:t xml:space="preserve">  /s/ Sheila Agnew</w:t>
      </w:r>
      <w:r>
        <w:rPr>
          <w:i/>
          <w:iCs/>
          <w:u w:val="single"/>
        </w:rPr>
        <w:tab/>
        <w:t xml:space="preserve">      </w:t>
      </w:r>
    </w:p>
    <w:p w14:paraId="10C1A328" w14:textId="6C0A5B7C" w:rsidR="003F20B5" w:rsidRDefault="003F20B5" w:rsidP="003F20B5">
      <w:pPr>
        <w:pStyle w:val="NormalWeb"/>
        <w:spacing w:before="0" w:beforeAutospacing="0" w:after="0" w:afterAutospacing="0"/>
        <w:ind w:left="4320"/>
      </w:pPr>
      <w:r>
        <w:t>Sheila Agnew</w:t>
      </w:r>
    </w:p>
    <w:p w14:paraId="0F955682" w14:textId="77777777" w:rsidR="003F20B5" w:rsidRPr="003F20B5" w:rsidRDefault="003F20B5" w:rsidP="00AA73D9">
      <w:pPr>
        <w:pStyle w:val="NormalWeb"/>
        <w:spacing w:before="0" w:beforeAutospacing="0" w:after="0" w:afterAutospacing="0"/>
        <w:ind w:left="4320"/>
      </w:pPr>
    </w:p>
    <w:p w14:paraId="4C897E0F" w14:textId="77777777" w:rsidR="00AA73D9" w:rsidRPr="00395D91" w:rsidRDefault="00AA73D9" w:rsidP="00AA73D9">
      <w:pPr>
        <w:pStyle w:val="CaseCaption"/>
        <w:spacing w:after="0"/>
        <w:contextualSpacing w:val="0"/>
        <w:rPr>
          <w:bCs/>
        </w:rPr>
      </w:pPr>
      <w:r w:rsidRPr="00395D91">
        <w:rPr>
          <w:bCs/>
        </w:rPr>
        <w:lastRenderedPageBreak/>
        <w:t>SOAH DOCKET NO. 473-24-00831 WS</w:t>
      </w:r>
    </w:p>
    <w:p w14:paraId="51B5EE20" w14:textId="77777777" w:rsidR="00AA73D9" w:rsidRPr="00395D91" w:rsidRDefault="00AA73D9" w:rsidP="00AA73D9">
      <w:pPr>
        <w:pStyle w:val="CaseCaption"/>
        <w:spacing w:after="0"/>
        <w:contextualSpacing w:val="0"/>
        <w:rPr>
          <w:bCs/>
        </w:rPr>
      </w:pPr>
      <w:r w:rsidRPr="00395D91">
        <w:rPr>
          <w:bCs/>
        </w:rPr>
        <w:t xml:space="preserve">PUC Docket No. 54683  </w:t>
      </w:r>
    </w:p>
    <w:p w14:paraId="4B7D11F3" w14:textId="77777777" w:rsidR="00AA73D9" w:rsidRDefault="00AA73D9" w:rsidP="00AA73D9">
      <w:pPr>
        <w:pStyle w:val="CaseCaption"/>
        <w:spacing w:after="0"/>
        <w:contextualSpacing w:val="0"/>
        <w:rPr>
          <w:bCs/>
        </w:rPr>
      </w:pPr>
    </w:p>
    <w:p w14:paraId="18266654" w14:textId="77777777" w:rsidR="00AA73D9" w:rsidRPr="008647EB" w:rsidRDefault="00AA73D9" w:rsidP="00AA73D9">
      <w:pPr>
        <w:pStyle w:val="CaseCaption"/>
        <w:contextualSpacing w:val="0"/>
      </w:pPr>
      <w:r w:rsidRPr="008647EB">
        <w:t>CERTIFICATE OF SERVICE</w:t>
      </w:r>
    </w:p>
    <w:p w14:paraId="14307032" w14:textId="717E2399" w:rsidR="00AA73D9" w:rsidRDefault="00AA73D9" w:rsidP="00AA73D9">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F4279A">
        <w:rPr>
          <w:noProof/>
        </w:rPr>
        <w:t>May 30, 2024</w:t>
      </w:r>
      <w:r>
        <w:fldChar w:fldCharType="end"/>
      </w:r>
      <w:r>
        <w:t xml:space="preserve">, </w:t>
      </w:r>
      <w:r w:rsidRPr="00893EAC">
        <w:t xml:space="preserve">in accordance with the </w:t>
      </w:r>
      <w:r>
        <w:t xml:space="preserve">Second </w:t>
      </w:r>
      <w:r w:rsidRPr="00893EAC">
        <w:t xml:space="preserve">Order Suspending Rules, </w:t>
      </w:r>
      <w:r>
        <w:t xml:space="preserve">filed </w:t>
      </w:r>
      <w:r w:rsidRPr="00893EAC">
        <w:t>in Project No. 50664.</w:t>
      </w:r>
      <w:r>
        <w:t xml:space="preserve"> </w:t>
      </w:r>
    </w:p>
    <w:p w14:paraId="214CF32D" w14:textId="77777777" w:rsidR="00AA73D9" w:rsidRPr="008647EB" w:rsidRDefault="00AA73D9" w:rsidP="00AA73D9">
      <w:pPr>
        <w:pStyle w:val="Paragraph"/>
        <w:keepNext/>
        <w:keepLines/>
      </w:pPr>
    </w:p>
    <w:p w14:paraId="2019C3FD" w14:textId="77777777" w:rsidR="00AA73D9" w:rsidRDefault="00AA73D9" w:rsidP="00AA73D9">
      <w:pPr>
        <w:pStyle w:val="NormalWeb"/>
        <w:spacing w:before="0" w:beforeAutospacing="0" w:after="0" w:afterAutospacing="0"/>
        <w:ind w:left="4320"/>
      </w:pPr>
      <w:r>
        <w:rPr>
          <w:i/>
          <w:iCs/>
          <w:u w:val="single"/>
        </w:rPr>
        <w:t xml:space="preserve">  /s/ Ian Groetsch</w:t>
      </w:r>
      <w:r>
        <w:rPr>
          <w:i/>
          <w:iCs/>
          <w:u w:val="single"/>
        </w:rPr>
        <w:tab/>
        <w:t xml:space="preserve">      </w:t>
      </w:r>
    </w:p>
    <w:p w14:paraId="1780950F" w14:textId="77777777" w:rsidR="00AA73D9" w:rsidRDefault="00AA73D9" w:rsidP="00AA73D9">
      <w:pPr>
        <w:pStyle w:val="NormalWeb"/>
        <w:spacing w:before="0" w:beforeAutospacing="0" w:after="0" w:afterAutospacing="0"/>
        <w:ind w:left="4320"/>
      </w:pPr>
      <w:r>
        <w:t>Ian Groetsch</w:t>
      </w:r>
    </w:p>
    <w:p w14:paraId="3AE31340" w14:textId="77777777" w:rsidR="00AA73D9" w:rsidRPr="006D3FD1" w:rsidRDefault="00AA73D9" w:rsidP="00AA73D9">
      <w:pPr>
        <w:pStyle w:val="Paragraph"/>
        <w:ind w:firstLine="0"/>
      </w:pPr>
    </w:p>
    <w:p w14:paraId="0E1F3BE3" w14:textId="77777777" w:rsidR="00E40F9F" w:rsidRDefault="00E40F9F"/>
    <w:sectPr w:rsidR="00E40F9F" w:rsidSect="00AA73D9">
      <w:headerReference w:type="default" r:id="rId8"/>
      <w:footerReference w:type="even"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CE30B" w14:textId="77777777" w:rsidR="00AA73D9" w:rsidRDefault="00AA73D9" w:rsidP="00AA73D9">
      <w:pPr>
        <w:spacing w:after="0" w:line="240" w:lineRule="auto"/>
      </w:pPr>
      <w:r>
        <w:separator/>
      </w:r>
    </w:p>
  </w:endnote>
  <w:endnote w:type="continuationSeparator" w:id="0">
    <w:p w14:paraId="2E81546B" w14:textId="77777777" w:rsidR="00AA73D9" w:rsidRDefault="00AA73D9" w:rsidP="00AA7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1942" w14:textId="77777777" w:rsidR="00F106A6" w:rsidRDefault="00F106A6"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E96C900" w14:textId="77777777" w:rsidR="00F106A6" w:rsidRDefault="00F106A6" w:rsidP="008016FB">
    <w:pPr>
      <w:pStyle w:val="Footer"/>
    </w:pPr>
  </w:p>
  <w:p w14:paraId="09A9EA02" w14:textId="77777777" w:rsidR="00F106A6" w:rsidRDefault="00F106A6" w:rsidP="008016FB"/>
  <w:p w14:paraId="5682FC82" w14:textId="77777777" w:rsidR="00F106A6" w:rsidRDefault="00F106A6"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83EB6" w14:textId="77777777" w:rsidR="00AA73D9" w:rsidRDefault="00AA73D9" w:rsidP="00AA73D9">
      <w:pPr>
        <w:spacing w:after="0" w:line="240" w:lineRule="auto"/>
      </w:pPr>
      <w:r>
        <w:separator/>
      </w:r>
    </w:p>
  </w:footnote>
  <w:footnote w:type="continuationSeparator" w:id="0">
    <w:p w14:paraId="27829D55" w14:textId="77777777" w:rsidR="00AA73D9" w:rsidRDefault="00AA73D9" w:rsidP="00AA73D9">
      <w:pPr>
        <w:spacing w:after="0" w:line="240" w:lineRule="auto"/>
      </w:pPr>
      <w:r>
        <w:continuationSeparator/>
      </w:r>
    </w:p>
  </w:footnote>
  <w:footnote w:id="1">
    <w:p w14:paraId="05E8D716" w14:textId="40E2487F" w:rsidR="005F3CAD" w:rsidRDefault="005F3CAD" w:rsidP="005F3CAD">
      <w:pPr>
        <w:pStyle w:val="FootnoteText"/>
        <w:spacing w:after="120"/>
      </w:pPr>
      <w:r>
        <w:rPr>
          <w:rStyle w:val="FootnoteReference"/>
        </w:rPr>
        <w:footnoteRef/>
      </w:r>
      <w:r>
        <w:t xml:space="preserve">  Request to intervene (Jun. 5, 2023).</w:t>
      </w:r>
    </w:p>
  </w:footnote>
  <w:footnote w:id="2">
    <w:p w14:paraId="6A898748" w14:textId="44EB0EBD" w:rsidR="005F3CAD" w:rsidRDefault="005F3CAD" w:rsidP="005F3CAD">
      <w:pPr>
        <w:pStyle w:val="FootnoteText"/>
        <w:spacing w:after="120"/>
      </w:pPr>
      <w:r>
        <w:rPr>
          <w:rStyle w:val="FootnoteReference"/>
        </w:rPr>
        <w:footnoteRef/>
      </w:r>
      <w:r>
        <w:t xml:space="preserve">  Order No. 6 – Granting Intervention (Jun. 13, 2023).</w:t>
      </w:r>
    </w:p>
  </w:footnote>
  <w:footnote w:id="3">
    <w:p w14:paraId="0D7070FD" w14:textId="7C14E2FD" w:rsidR="005F3CAD" w:rsidRPr="005F3CAD" w:rsidRDefault="005F3CAD" w:rsidP="00F4279A">
      <w:pPr>
        <w:pStyle w:val="FootnoteText"/>
        <w:spacing w:after="120"/>
      </w:pPr>
      <w:r>
        <w:rPr>
          <w:rStyle w:val="FootnoteReference"/>
        </w:rPr>
        <w:footnoteRef/>
      </w:r>
      <w:r>
        <w:t xml:space="preserve">  </w:t>
      </w:r>
      <w:r>
        <w:rPr>
          <w:i/>
          <w:iCs/>
        </w:rPr>
        <w:t>See</w:t>
      </w:r>
      <w:r>
        <w:t xml:space="preserve"> SOAH Order No. 2 – Memorializing Prehearing Conference; Requiring Filing; Referring to Mediation; Adopting Procedural Schedule; Setting Hearing on the Merits (Jan. 17, 2024). (SOAH Order No. 2).</w:t>
      </w:r>
    </w:p>
  </w:footnote>
  <w:footnote w:id="4">
    <w:p w14:paraId="756EFC56" w14:textId="2DE52A01" w:rsidR="00F4279A" w:rsidRDefault="00F4279A" w:rsidP="00F4279A">
      <w:pPr>
        <w:pStyle w:val="FootnoteText"/>
        <w:spacing w:after="120"/>
      </w:pPr>
      <w:r>
        <w:rPr>
          <w:rStyle w:val="FootnoteReference"/>
        </w:rPr>
        <w:footnoteRef/>
      </w:r>
      <w:r>
        <w:t xml:space="preserve">  I, John Franklin withdrawal as an intervenor on PUC Docket # 54683 (Apr. 9, 2024); I, Rhona Bynum, withdrawal as an intervener on PUC docket # 54683 (Apr. 10, 2024); and I. Debbie Davis, withdrawal as an intervener on PUC docket # 54683 (Apr. 10, 2024).</w:t>
      </w:r>
    </w:p>
  </w:footnote>
  <w:footnote w:id="5">
    <w:p w14:paraId="6A8A0466" w14:textId="144B16F4" w:rsidR="00F4279A" w:rsidRDefault="00F4279A" w:rsidP="00F4279A">
      <w:pPr>
        <w:pStyle w:val="FootnoteText"/>
        <w:spacing w:after="120"/>
      </w:pPr>
      <w:r>
        <w:rPr>
          <w:rStyle w:val="FootnoteReference"/>
        </w:rPr>
        <w:footnoteRef/>
      </w:r>
      <w:r>
        <w:t xml:space="preserve">  SOAH Order No. 4 – Requiring Filing; Granting Motions to Withdraw (May 23, 2024).</w:t>
      </w:r>
    </w:p>
  </w:footnote>
  <w:footnote w:id="6">
    <w:p w14:paraId="04E0D160" w14:textId="2151FCFA" w:rsidR="005F3CAD" w:rsidRPr="005F3CAD" w:rsidRDefault="005F3CAD" w:rsidP="00F4279A">
      <w:pPr>
        <w:pStyle w:val="FootnoteText"/>
        <w:spacing w:after="120"/>
      </w:pPr>
      <w:r>
        <w:rPr>
          <w:rStyle w:val="FootnoteReference"/>
        </w:rPr>
        <w:footnoteRef/>
      </w:r>
      <w:r>
        <w:t xml:space="preserve">  </w:t>
      </w:r>
      <w:r>
        <w:rPr>
          <w:i/>
          <w:iCs/>
        </w:rPr>
        <w:t>See</w:t>
      </w:r>
      <w:r>
        <w:t xml:space="preserve"> Attachment A.</w:t>
      </w:r>
    </w:p>
  </w:footnote>
  <w:footnote w:id="7">
    <w:p w14:paraId="0D9E81D3" w14:textId="112B213C" w:rsidR="005F3CAD" w:rsidRPr="005F3CAD" w:rsidRDefault="005F3CAD" w:rsidP="005F3CAD">
      <w:pPr>
        <w:pStyle w:val="FootnoteText"/>
        <w:spacing w:after="120"/>
      </w:pPr>
      <w:r>
        <w:rPr>
          <w:rStyle w:val="FootnoteReference"/>
        </w:rPr>
        <w:footnoteRef/>
      </w:r>
      <w:r>
        <w:t xml:space="preserve">  </w:t>
      </w:r>
      <w:r>
        <w:rPr>
          <w:i/>
          <w:iCs/>
        </w:rPr>
        <w:t>See</w:t>
      </w:r>
      <w:r>
        <w:t xml:space="preserve"> SOAH Order No.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F567" w14:textId="77777777" w:rsidR="00F106A6" w:rsidRPr="00F91049" w:rsidRDefault="00F106A6" w:rsidP="008307E7">
    <w:pPr>
      <w:tabs>
        <w:tab w:val="center" w:pos="4680"/>
        <w:tab w:val="right" w:pos="9360"/>
      </w:tabs>
      <w:spacing w:after="0" w:line="240" w:lineRule="auto"/>
      <w:ind w:firstLine="0"/>
      <w:jc w:val="left"/>
      <w:rPr>
        <w:b/>
        <w:bCs/>
        <w:sz w:val="20"/>
        <w:szCs w:val="20"/>
      </w:rPr>
    </w:pPr>
    <w:r w:rsidRPr="00F91049">
      <w:rPr>
        <w:b/>
        <w:bCs/>
        <w:sz w:val="20"/>
        <w:szCs w:val="20"/>
      </w:rPr>
      <w:tab/>
    </w:r>
    <w:r w:rsidRPr="00F91049">
      <w:rPr>
        <w:b/>
        <w:bCs/>
        <w:sz w:val="20"/>
        <w:szCs w:val="20"/>
      </w:rPr>
      <w:tab/>
      <w:t xml:space="preserve">Page </w:t>
    </w:r>
    <w:r w:rsidRPr="00F91049">
      <w:rPr>
        <w:b/>
        <w:bCs/>
        <w:sz w:val="20"/>
        <w:szCs w:val="20"/>
      </w:rPr>
      <w:fldChar w:fldCharType="begin"/>
    </w:r>
    <w:r w:rsidRPr="00F91049">
      <w:rPr>
        <w:b/>
        <w:bCs/>
        <w:sz w:val="20"/>
        <w:szCs w:val="20"/>
      </w:rPr>
      <w:instrText xml:space="preserve"> PAGE   \* MERGEFORMAT </w:instrText>
    </w:r>
    <w:r w:rsidRPr="00F91049">
      <w:rPr>
        <w:b/>
        <w:bCs/>
        <w:sz w:val="20"/>
        <w:szCs w:val="20"/>
      </w:rPr>
      <w:fldChar w:fldCharType="separate"/>
    </w:r>
    <w:r w:rsidRPr="00F91049">
      <w:rPr>
        <w:b/>
        <w:bCs/>
        <w:sz w:val="20"/>
        <w:szCs w:val="20"/>
      </w:rPr>
      <w:t>2</w:t>
    </w:r>
    <w:r w:rsidRPr="00F91049">
      <w:rPr>
        <w:b/>
        <w:bCs/>
        <w:sz w:val="20"/>
        <w:szCs w:val="20"/>
      </w:rPr>
      <w:fldChar w:fldCharType="end"/>
    </w:r>
    <w:r w:rsidRPr="00F91049">
      <w:rPr>
        <w:b/>
        <w:bCs/>
        <w:sz w:val="20"/>
        <w:szCs w:val="20"/>
      </w:rPr>
      <w:t xml:space="preserve"> of </w:t>
    </w:r>
    <w:r w:rsidRPr="00F91049">
      <w:rPr>
        <w:b/>
        <w:bCs/>
        <w:sz w:val="20"/>
        <w:szCs w:val="20"/>
      </w:rPr>
      <w:fldChar w:fldCharType="begin"/>
    </w:r>
    <w:r w:rsidRPr="00F91049">
      <w:rPr>
        <w:b/>
        <w:bCs/>
        <w:sz w:val="20"/>
        <w:szCs w:val="20"/>
      </w:rPr>
      <w:instrText xml:space="preserve"> NUMPAGES  \* Arabic  \* MERGEFORMAT </w:instrText>
    </w:r>
    <w:r w:rsidRPr="00F91049">
      <w:rPr>
        <w:b/>
        <w:bCs/>
        <w:sz w:val="20"/>
        <w:szCs w:val="20"/>
      </w:rPr>
      <w:fldChar w:fldCharType="separate"/>
    </w:r>
    <w:r w:rsidRPr="00F91049">
      <w:rPr>
        <w:b/>
        <w:bCs/>
        <w:sz w:val="20"/>
        <w:szCs w:val="20"/>
      </w:rPr>
      <w:t>2</w:t>
    </w:r>
    <w:r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EE2D53"/>
    <w:multiLevelType w:val="hybridMultilevel"/>
    <w:tmpl w:val="A88A34DE"/>
    <w:lvl w:ilvl="0" w:tplc="E228D5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00321908">
    <w:abstractNumId w:val="0"/>
  </w:num>
  <w:num w:numId="2" w16cid:durableId="1885945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3D9"/>
    <w:rsid w:val="000B10E8"/>
    <w:rsid w:val="00156630"/>
    <w:rsid w:val="00282EED"/>
    <w:rsid w:val="00335EAA"/>
    <w:rsid w:val="003F20B5"/>
    <w:rsid w:val="00451E84"/>
    <w:rsid w:val="004A375C"/>
    <w:rsid w:val="0054532A"/>
    <w:rsid w:val="005F3CAD"/>
    <w:rsid w:val="00684B29"/>
    <w:rsid w:val="007A29E5"/>
    <w:rsid w:val="008F573F"/>
    <w:rsid w:val="009824B1"/>
    <w:rsid w:val="00A86339"/>
    <w:rsid w:val="00A86CEC"/>
    <w:rsid w:val="00AA73D9"/>
    <w:rsid w:val="00DE67DA"/>
    <w:rsid w:val="00E40F9F"/>
    <w:rsid w:val="00F106A6"/>
    <w:rsid w:val="00F4279A"/>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222D8"/>
  <w15:chartTrackingRefBased/>
  <w15:docId w15:val="{603D8030-3EC8-4942-9391-C2824965D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AA73D9"/>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AA73D9"/>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AA73D9"/>
    <w:rPr>
      <w:rFonts w:ascii="Times New Roman" w:eastAsia="Times New Roman" w:hAnsi="Times New Roman" w:cs="Times New Roman"/>
      <w:b/>
      <w:kern w:val="0"/>
      <w:sz w:val="24"/>
      <w:szCs w:val="24"/>
      <w14:ligatures w14:val="none"/>
    </w:rPr>
  </w:style>
  <w:style w:type="paragraph" w:styleId="Footer">
    <w:name w:val="footer"/>
    <w:basedOn w:val="Normal"/>
    <w:link w:val="FooterChar"/>
    <w:rsid w:val="00AA73D9"/>
    <w:pPr>
      <w:tabs>
        <w:tab w:val="center" w:pos="4680"/>
        <w:tab w:val="right" w:pos="9360"/>
      </w:tabs>
      <w:spacing w:line="240" w:lineRule="atLeast"/>
    </w:pPr>
    <w:rPr>
      <w:sz w:val="20"/>
    </w:rPr>
  </w:style>
  <w:style w:type="character" w:customStyle="1" w:styleId="FooterChar">
    <w:name w:val="Footer Char"/>
    <w:basedOn w:val="DefaultParagraphFont"/>
    <w:link w:val="Footer"/>
    <w:rsid w:val="00AA73D9"/>
    <w:rPr>
      <w:rFonts w:ascii="Times New Roman" w:eastAsia="Times New Roman" w:hAnsi="Times New Roman" w:cs="Times New Roman"/>
      <w:kern w:val="0"/>
      <w:sz w:val="20"/>
      <w:szCs w:val="24"/>
      <w14:ligatures w14:val="none"/>
    </w:rPr>
  </w:style>
  <w:style w:type="paragraph" w:styleId="Header">
    <w:name w:val="header"/>
    <w:basedOn w:val="Normal"/>
    <w:link w:val="HeaderChar"/>
    <w:rsid w:val="00AA73D9"/>
    <w:pPr>
      <w:tabs>
        <w:tab w:val="center" w:pos="4680"/>
        <w:tab w:val="right" w:pos="9360"/>
      </w:tabs>
    </w:pPr>
    <w:rPr>
      <w:b/>
      <w:sz w:val="20"/>
    </w:rPr>
  </w:style>
  <w:style w:type="character" w:customStyle="1" w:styleId="HeaderChar">
    <w:name w:val="Header Char"/>
    <w:basedOn w:val="DefaultParagraphFont"/>
    <w:link w:val="Header"/>
    <w:rsid w:val="00AA73D9"/>
    <w:rPr>
      <w:rFonts w:ascii="Times New Roman" w:eastAsia="Times New Roman" w:hAnsi="Times New Roman" w:cs="Times New Roman"/>
      <w:b/>
      <w:kern w:val="0"/>
      <w:sz w:val="20"/>
      <w:szCs w:val="24"/>
      <w14:ligatures w14:val="none"/>
    </w:rPr>
  </w:style>
  <w:style w:type="character" w:styleId="PageNumber">
    <w:name w:val="page number"/>
    <w:basedOn w:val="DefaultParagraphFont"/>
    <w:rsid w:val="00AA73D9"/>
  </w:style>
  <w:style w:type="paragraph" w:customStyle="1" w:styleId="Paragraph">
    <w:name w:val="Paragraph"/>
    <w:basedOn w:val="Normal"/>
    <w:qFormat/>
    <w:rsid w:val="00AA73D9"/>
    <w:pPr>
      <w:spacing w:after="0"/>
    </w:pPr>
  </w:style>
  <w:style w:type="table" w:styleId="TableGrid">
    <w:name w:val="Table Grid"/>
    <w:basedOn w:val="TableNormal"/>
    <w:rsid w:val="00AA73D9"/>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seCaption">
    <w:name w:val="Case Caption"/>
    <w:basedOn w:val="Normal"/>
    <w:next w:val="Paragraph"/>
    <w:link w:val="CaseCaptionChar"/>
    <w:qFormat/>
    <w:rsid w:val="00AA73D9"/>
    <w:pPr>
      <w:keepNext/>
      <w:spacing w:after="240" w:line="240" w:lineRule="auto"/>
      <w:ind w:firstLine="0"/>
      <w:contextualSpacing/>
      <w:jc w:val="center"/>
    </w:pPr>
    <w:rPr>
      <w:b/>
      <w:caps/>
    </w:rPr>
  </w:style>
  <w:style w:type="character" w:customStyle="1" w:styleId="CaseCaptionChar">
    <w:name w:val="Case Caption Char"/>
    <w:link w:val="CaseCaption"/>
    <w:rsid w:val="00AA73D9"/>
    <w:rPr>
      <w:rFonts w:ascii="Times New Roman" w:eastAsia="Times New Roman" w:hAnsi="Times New Roman" w:cs="Times New Roman"/>
      <w:b/>
      <w:caps/>
      <w:kern w:val="0"/>
      <w:sz w:val="24"/>
      <w:szCs w:val="24"/>
      <w14:ligatures w14:val="none"/>
    </w:rPr>
  </w:style>
  <w:style w:type="paragraph" w:styleId="NormalWeb">
    <w:name w:val="Normal (Web)"/>
    <w:basedOn w:val="Normal"/>
    <w:uiPriority w:val="99"/>
    <w:unhideWhenUsed/>
    <w:rsid w:val="00AA73D9"/>
    <w:pPr>
      <w:spacing w:before="100" w:beforeAutospacing="1" w:after="100" w:afterAutospacing="1" w:line="240" w:lineRule="auto"/>
      <w:ind w:firstLine="0"/>
      <w:jc w:val="left"/>
    </w:pPr>
  </w:style>
  <w:style w:type="character" w:styleId="Hyperlink">
    <w:name w:val="Hyperlink"/>
    <w:basedOn w:val="DefaultParagraphFont"/>
    <w:uiPriority w:val="99"/>
    <w:unhideWhenUsed/>
    <w:rsid w:val="003F20B5"/>
    <w:rPr>
      <w:color w:val="0563C1" w:themeColor="hyperlink"/>
      <w:u w:val="single"/>
    </w:rPr>
  </w:style>
  <w:style w:type="character" w:styleId="UnresolvedMention">
    <w:name w:val="Unresolved Mention"/>
    <w:basedOn w:val="DefaultParagraphFont"/>
    <w:uiPriority w:val="99"/>
    <w:semiHidden/>
    <w:unhideWhenUsed/>
    <w:rsid w:val="003F20B5"/>
    <w:rPr>
      <w:color w:val="605E5C"/>
      <w:shd w:val="clear" w:color="auto" w:fill="E1DFDD"/>
    </w:rPr>
  </w:style>
  <w:style w:type="paragraph" w:styleId="FootnoteText">
    <w:name w:val="footnote text"/>
    <w:basedOn w:val="Normal"/>
    <w:link w:val="FootnoteTextChar"/>
    <w:uiPriority w:val="99"/>
    <w:semiHidden/>
    <w:unhideWhenUsed/>
    <w:rsid w:val="005F3C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3CAD"/>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5F3CAD"/>
    <w:rPr>
      <w:vertAlign w:val="superscript"/>
    </w:rPr>
  </w:style>
  <w:style w:type="paragraph" w:styleId="Revision">
    <w:name w:val="Revision"/>
    <w:hidden/>
    <w:uiPriority w:val="99"/>
    <w:semiHidden/>
    <w:rsid w:val="005F3CAD"/>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959556">
      <w:bodyDiv w:val="1"/>
      <w:marLeft w:val="0"/>
      <w:marRight w:val="0"/>
      <w:marTop w:val="0"/>
      <w:marBottom w:val="0"/>
      <w:divBdr>
        <w:top w:val="none" w:sz="0" w:space="0" w:color="auto"/>
        <w:left w:val="none" w:sz="0" w:space="0" w:color="auto"/>
        <w:bottom w:val="none" w:sz="0" w:space="0" w:color="auto"/>
        <w:right w:val="none" w:sz="0" w:space="0" w:color="auto"/>
      </w:divBdr>
    </w:div>
    <w:div w:id="207299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0717D-9E08-4488-82C4-71A0CA26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1093</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Ian Groetsch</cp:lastModifiedBy>
  <cp:revision>5</cp:revision>
  <dcterms:created xsi:type="dcterms:W3CDTF">2024-05-19T18:26:00Z</dcterms:created>
  <dcterms:modified xsi:type="dcterms:W3CDTF">2024-05-30T22:50:00Z</dcterms:modified>
</cp:coreProperties>
</file>